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C3B" w:rsidRPr="00A02B13" w:rsidRDefault="00487C3B" w:rsidP="00487C3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</w:rPr>
      </w:pPr>
      <w:r w:rsidRPr="00A02B13">
        <w:rPr>
          <w:rFonts w:asciiTheme="majorHAnsi" w:hAnsiTheme="majorHAnsi" w:cstheme="majorHAnsi"/>
          <w:b/>
        </w:rPr>
        <w:t>Procedura współpracy z Policją</w:t>
      </w:r>
    </w:p>
    <w:p w:rsidR="00487C3B" w:rsidRPr="00A02B13" w:rsidRDefault="00487C3B" w:rsidP="00487C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</w:p>
    <w:p w:rsidR="00487C3B" w:rsidRPr="00A02B13" w:rsidRDefault="00487C3B" w:rsidP="00487C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 xml:space="preserve">Procedury postępowania nauczycieli oraz metody współpracy szkoły z policją </w:t>
      </w:r>
      <w:r w:rsidR="005C2DA3">
        <w:rPr>
          <w:rFonts w:asciiTheme="majorHAnsi" w:hAnsiTheme="majorHAnsi" w:cstheme="majorHAnsi"/>
        </w:rPr>
        <w:br/>
      </w:r>
      <w:r w:rsidRPr="00A02B13">
        <w:rPr>
          <w:rFonts w:asciiTheme="majorHAnsi" w:hAnsiTheme="majorHAnsi" w:cstheme="majorHAnsi"/>
        </w:rPr>
        <w:t>w sytuacjach zagrożenia dzieci i młodzieży przestępczością i demoralizacją.</w:t>
      </w:r>
    </w:p>
    <w:p w:rsidR="00487C3B" w:rsidRPr="00A02B13" w:rsidRDefault="00487C3B" w:rsidP="00487C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W przypadku uzyskania informacji, że uczeń , który nie ukończył 18 lat używa alkoholu lub innych środków w celu wprowadzenia się w stan odurzenia, bądź przejawia inne zachowania świadczące o jego demoralizacji – np. systematycznie uchyla się od wypełniania obowiązku szkolnego, narusza zasady współżycia społecznego, uprawia włóczęgostwo, przynależy do grupy przestępczej lub popełnia czyny zabronione, nauczyciel powinien podjąć następujące kroki:</w:t>
      </w:r>
    </w:p>
    <w:p w:rsidR="00487C3B" w:rsidRPr="00A02B13" w:rsidRDefault="00487C3B" w:rsidP="00487C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1.  Przekazać uzyskaną informację wychowawcy klasy.</w:t>
      </w:r>
    </w:p>
    <w:p w:rsidR="00487C3B" w:rsidRPr="00A02B13" w:rsidRDefault="00487C3B" w:rsidP="00487C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2.  Wychowaw</w:t>
      </w:r>
      <w:r>
        <w:rPr>
          <w:rFonts w:asciiTheme="majorHAnsi" w:hAnsiTheme="majorHAnsi" w:cstheme="majorHAnsi"/>
        </w:rPr>
        <w:t>ca informuje o fakcie pedagoga/</w:t>
      </w:r>
      <w:r w:rsidRPr="00A02B13">
        <w:rPr>
          <w:rFonts w:asciiTheme="majorHAnsi" w:hAnsiTheme="majorHAnsi" w:cstheme="majorHAnsi"/>
        </w:rPr>
        <w:t>psychologa szkolnego i dyrektora szkoły.</w:t>
      </w:r>
    </w:p>
    <w:p w:rsidR="00487C3B" w:rsidRDefault="00487C3B" w:rsidP="00487C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3.  Wychow</w:t>
      </w:r>
      <w:r>
        <w:rPr>
          <w:rFonts w:asciiTheme="majorHAnsi" w:hAnsiTheme="majorHAnsi" w:cstheme="majorHAnsi"/>
        </w:rPr>
        <w:t>awca wzywa do szkoły rodziców (</w:t>
      </w:r>
      <w:r w:rsidRPr="00A02B13">
        <w:rPr>
          <w:rFonts w:asciiTheme="majorHAnsi" w:hAnsiTheme="majorHAnsi" w:cstheme="majorHAnsi"/>
        </w:rPr>
        <w:t xml:space="preserve">prawnych opiekunów) ucznia  i przekazuje im uzyskaną informację. </w:t>
      </w:r>
      <w:r>
        <w:rPr>
          <w:rFonts w:asciiTheme="majorHAnsi" w:hAnsiTheme="majorHAnsi" w:cstheme="majorHAnsi"/>
        </w:rPr>
        <w:t>P</w:t>
      </w:r>
      <w:r w:rsidRPr="00A02B13">
        <w:rPr>
          <w:rFonts w:asciiTheme="majorHAnsi" w:hAnsiTheme="majorHAnsi" w:cstheme="majorHAnsi"/>
        </w:rPr>
        <w:t xml:space="preserve">rzeprowadza rozmowę z rodzicami oraz uczniem, w ich obecności.   </w:t>
      </w:r>
    </w:p>
    <w:p w:rsidR="00487C3B" w:rsidRPr="00A02B13" w:rsidRDefault="00487C3B" w:rsidP="00487C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W przypadku potwierdzenia informacji, zobowiązuje ucznia do zaniechania negatywnego postępowania, rodziców zaś bezwzględnie do szczeg</w:t>
      </w:r>
      <w:r>
        <w:rPr>
          <w:rFonts w:asciiTheme="majorHAnsi" w:hAnsiTheme="majorHAnsi" w:cstheme="majorHAnsi"/>
        </w:rPr>
        <w:t xml:space="preserve">ólnego nadzoru nad dzieckiem. W </w:t>
      </w:r>
      <w:r w:rsidRPr="00A02B13">
        <w:rPr>
          <w:rFonts w:asciiTheme="majorHAnsi" w:hAnsiTheme="majorHAnsi" w:cstheme="majorHAnsi"/>
        </w:rPr>
        <w:t>toku interwencji profilaktycznej może zaproponować rodzicom skierowanie dziecka do specjalistycznej placówki i udział dziecka w programie terapeutycznym.</w:t>
      </w:r>
    </w:p>
    <w:p w:rsidR="00487C3B" w:rsidRPr="00A02B13" w:rsidRDefault="00487C3B" w:rsidP="00487C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4.  Jeżeli rodzice odmawiają współpracy lub nie stawiają się do szkoły , a nadal z wiarygodnych źródeł napływają informacje o przeja</w:t>
      </w:r>
      <w:r>
        <w:rPr>
          <w:rFonts w:asciiTheme="majorHAnsi" w:hAnsiTheme="majorHAnsi" w:cstheme="majorHAnsi"/>
        </w:rPr>
        <w:t xml:space="preserve">wach demoralizacji ich dziecka, </w:t>
      </w:r>
      <w:r w:rsidRPr="00A02B13">
        <w:rPr>
          <w:rFonts w:asciiTheme="majorHAnsi" w:hAnsiTheme="majorHAnsi" w:cstheme="majorHAnsi"/>
        </w:rPr>
        <w:t>szkoła pisemnie po</w:t>
      </w:r>
      <w:r>
        <w:rPr>
          <w:rFonts w:asciiTheme="majorHAnsi" w:hAnsiTheme="majorHAnsi" w:cstheme="majorHAnsi"/>
        </w:rPr>
        <w:t>wiadamia</w:t>
      </w:r>
      <w:r w:rsidRPr="00A02B13">
        <w:rPr>
          <w:rFonts w:asciiTheme="majorHAnsi" w:hAnsiTheme="majorHAnsi" w:cstheme="majorHAnsi"/>
        </w:rPr>
        <w:t xml:space="preserve"> o zaistniałej syt</w:t>
      </w:r>
      <w:r>
        <w:rPr>
          <w:rFonts w:asciiTheme="majorHAnsi" w:hAnsiTheme="majorHAnsi" w:cstheme="majorHAnsi"/>
        </w:rPr>
        <w:t>uacji sąd rodzinny lub Policję (</w:t>
      </w:r>
      <w:r w:rsidRPr="00A02B13">
        <w:rPr>
          <w:rFonts w:asciiTheme="majorHAnsi" w:hAnsiTheme="majorHAnsi" w:cstheme="majorHAnsi"/>
        </w:rPr>
        <w:t>specjalistę ds. ni</w:t>
      </w:r>
      <w:bookmarkStart w:id="0" w:name="_GoBack"/>
      <w:bookmarkEnd w:id="0"/>
      <w:r w:rsidRPr="00A02B13">
        <w:rPr>
          <w:rFonts w:asciiTheme="majorHAnsi" w:hAnsiTheme="majorHAnsi" w:cstheme="majorHAnsi"/>
        </w:rPr>
        <w:t>eletnich).</w:t>
      </w:r>
    </w:p>
    <w:p w:rsidR="00487C3B" w:rsidRDefault="00487C3B" w:rsidP="00487C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A02B13">
        <w:rPr>
          <w:rFonts w:asciiTheme="majorHAnsi" w:hAnsiTheme="majorHAnsi" w:cstheme="majorHAnsi"/>
        </w:rPr>
        <w:t>5. Podobnie, szkoła powiadamia sąd lub Policję, jeżeli wykorzysta wszystkie dostępne jej środki oddziaływań wychowawczych</w:t>
      </w:r>
      <w:r>
        <w:rPr>
          <w:rFonts w:asciiTheme="majorHAnsi" w:hAnsiTheme="majorHAnsi" w:cstheme="majorHAnsi"/>
        </w:rPr>
        <w:t>, (</w:t>
      </w:r>
      <w:r w:rsidRPr="00A02B13">
        <w:rPr>
          <w:rFonts w:asciiTheme="majorHAnsi" w:hAnsiTheme="majorHAnsi" w:cstheme="majorHAnsi"/>
        </w:rPr>
        <w:t>rozmowa z rodzicami, spotkanie z pedagogiem, psychologiem, itp.), a ich zastosowanie nie przynosi oczekiwanych rezultatów . Dalszy tok postępowania leży w kompetencji tych instytucji.</w:t>
      </w:r>
    </w:p>
    <w:p w:rsidR="002D67DC" w:rsidRDefault="002D67DC"/>
    <w:sectPr w:rsidR="002D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3B"/>
    <w:rsid w:val="002D67DC"/>
    <w:rsid w:val="00487C3B"/>
    <w:rsid w:val="005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BA32"/>
  <w15:chartTrackingRefBased/>
  <w15:docId w15:val="{F90B380C-F903-430E-B9C8-857CAC5C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Kurkowski</dc:creator>
  <cp:keywords/>
  <dc:description/>
  <cp:lastModifiedBy>Jacek Kurkowski</cp:lastModifiedBy>
  <cp:revision>3</cp:revision>
  <dcterms:created xsi:type="dcterms:W3CDTF">2017-10-14T22:54:00Z</dcterms:created>
  <dcterms:modified xsi:type="dcterms:W3CDTF">2019-05-20T19:12:00Z</dcterms:modified>
</cp:coreProperties>
</file>